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9479" w14:textId="64CE7017" w:rsidR="00BC7129" w:rsidRDefault="002443A6" w:rsidP="002443A6">
      <w:pPr>
        <w:jc w:val="center"/>
      </w:pPr>
      <w:r w:rsidRPr="00D86F67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7377C50" wp14:editId="76A8B365">
            <wp:simplePos x="0" y="0"/>
            <wp:positionH relativeFrom="column">
              <wp:posOffset>1600200</wp:posOffset>
            </wp:positionH>
            <wp:positionV relativeFrom="page">
              <wp:posOffset>504825</wp:posOffset>
            </wp:positionV>
            <wp:extent cx="847725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Pr="00D86F67">
        <w:rPr>
          <w:rFonts w:ascii="Times New Roman" w:hAnsi="Times New Roman" w:cs="Times New Roman"/>
          <w:b/>
          <w:sz w:val="52"/>
          <w:szCs w:val="52"/>
        </w:rPr>
        <w:t>O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="00436469">
        <w:rPr>
          <w:rFonts w:ascii="Calibri" w:hAnsi="Calibri" w:cs="Calibri"/>
          <w:b/>
          <w:sz w:val="32"/>
          <w:szCs w:val="32"/>
        </w:rPr>
        <w:t>2023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D86F67">
        <w:rPr>
          <w:rFonts w:ascii="Calibri" w:hAnsi="Calibri" w:cs="Calibri"/>
          <w:b/>
          <w:sz w:val="32"/>
          <w:szCs w:val="32"/>
        </w:rPr>
        <w:t xml:space="preserve">Scholarship </w:t>
      </w:r>
      <w:r>
        <w:rPr>
          <w:rFonts w:ascii="Calibri" w:hAnsi="Calibri" w:cs="Calibri"/>
          <w:b/>
          <w:sz w:val="32"/>
          <w:szCs w:val="32"/>
        </w:rPr>
        <w:t>Competition</w:t>
      </w:r>
      <w:r>
        <w:rPr>
          <w:rFonts w:ascii="Calibri" w:hAnsi="Calibri" w:cs="Calibri"/>
          <w:b/>
          <w:sz w:val="32"/>
          <w:szCs w:val="32"/>
        </w:rPr>
        <w:br/>
      </w:r>
    </w:p>
    <w:p w14:paraId="031BED82" w14:textId="77777777" w:rsidR="002443A6" w:rsidRDefault="002443A6" w:rsidP="002443A6">
      <w:r w:rsidRPr="002443A6">
        <w:rPr>
          <w:b/>
          <w:u w:val="single"/>
        </w:rPr>
        <w:t>Overview</w:t>
      </w:r>
      <w:r>
        <w:t xml:space="preserve"> </w:t>
      </w:r>
    </w:p>
    <w:p w14:paraId="617337F7" w14:textId="2C20E2CB" w:rsidR="002443A6" w:rsidRPr="00BC465B" w:rsidRDefault="002443A6" w:rsidP="002443A6">
      <w:pPr>
        <w:rPr>
          <w:b/>
          <w:bCs/>
          <w:color w:val="FF0000"/>
        </w:rPr>
      </w:pPr>
      <w:r>
        <w:t xml:space="preserve">It is with great pleasure that Illinois TRIO announces the </w:t>
      </w:r>
      <w:r w:rsidR="00436469">
        <w:t>2023</w:t>
      </w:r>
      <w:r w:rsidR="00117C36">
        <w:t xml:space="preserve"> </w:t>
      </w:r>
      <w:r w:rsidR="002D6AFA">
        <w:t>Scholarship Competition.</w:t>
      </w:r>
      <w:r>
        <w:t xml:space="preserve"> </w:t>
      </w:r>
      <w:r w:rsidR="002D6AFA">
        <w:t xml:space="preserve">All scholarships will be awarded for the </w:t>
      </w:r>
      <w:r w:rsidR="00436469">
        <w:t>2023</w:t>
      </w:r>
      <w:r w:rsidR="002D6AFA">
        <w:t>-202</w:t>
      </w:r>
      <w:r w:rsidR="00436469">
        <w:t>4</w:t>
      </w:r>
      <w:r w:rsidR="002D6AFA">
        <w:t xml:space="preserve"> academic year. Illinois TRIO programs can submit up </w:t>
      </w:r>
      <w:r w:rsidR="00E63021">
        <w:t xml:space="preserve">to </w:t>
      </w:r>
      <w:r w:rsidR="00E63021" w:rsidRPr="00E63021">
        <w:rPr>
          <w:b/>
          <w:bCs/>
          <w:color w:val="FF0000"/>
        </w:rPr>
        <w:t xml:space="preserve">2 </w:t>
      </w:r>
      <w:r w:rsidR="002D6AFA">
        <w:t xml:space="preserve">nominations per scholarship. </w:t>
      </w:r>
      <w:r w:rsidR="002D6AFA" w:rsidRPr="00BC465B">
        <w:rPr>
          <w:b/>
          <w:bCs/>
          <w:color w:val="FF0000"/>
        </w:rPr>
        <w:t>Nominators must be a current member of Illinois TRIO.</w:t>
      </w:r>
    </w:p>
    <w:p w14:paraId="1C36F13A" w14:textId="77777777" w:rsidR="002443A6" w:rsidRDefault="002443A6" w:rsidP="002443A6">
      <w:r w:rsidRPr="002443A6">
        <w:rPr>
          <w:b/>
          <w:u w:val="single"/>
        </w:rPr>
        <w:t>Eligibility</w:t>
      </w:r>
      <w:r>
        <w:t xml:space="preserve"> </w:t>
      </w:r>
    </w:p>
    <w:p w14:paraId="02D0F72B" w14:textId="77777777" w:rsidR="002443A6" w:rsidRDefault="002443A6" w:rsidP="002443A6">
      <w:r>
        <w:t xml:space="preserve">The student applicant must meet the following criteria to </w:t>
      </w:r>
      <w:r w:rsidR="002D6AFA">
        <w:t xml:space="preserve">be nominated and apply: </w:t>
      </w:r>
    </w:p>
    <w:p w14:paraId="25A6EFD5" w14:textId="77777777" w:rsidR="002D6AFA" w:rsidRDefault="002443A6" w:rsidP="002D6AFA">
      <w:pPr>
        <w:pStyle w:val="ListParagraph"/>
        <w:numPr>
          <w:ilvl w:val="0"/>
          <w:numId w:val="1"/>
        </w:numPr>
      </w:pPr>
      <w:r>
        <w:t xml:space="preserve">Be a current IL TRIO participant: </w:t>
      </w:r>
      <w:r w:rsidR="002D6AFA">
        <w:t xml:space="preserve">Talent Search, Upward Bound, UBMS, </w:t>
      </w:r>
      <w:r>
        <w:t>EOC, McNair, SSS, or VUB</w:t>
      </w:r>
    </w:p>
    <w:p w14:paraId="104B959A" w14:textId="6D1039D7" w:rsidR="002D6AFA" w:rsidRDefault="002443A6" w:rsidP="002D6AFA">
      <w:pPr>
        <w:pStyle w:val="ListParagraph"/>
        <w:numPr>
          <w:ilvl w:val="0"/>
          <w:numId w:val="1"/>
        </w:numPr>
      </w:pPr>
      <w:r>
        <w:t xml:space="preserve">Be enrolled in or anticipate enrollment in a two-year or four-year post-secondary institution for the </w:t>
      </w:r>
      <w:r w:rsidR="00436469">
        <w:t>2023-2024</w:t>
      </w:r>
      <w:r>
        <w:t xml:space="preserve"> academic year</w:t>
      </w:r>
    </w:p>
    <w:p w14:paraId="3EB6E98C" w14:textId="77777777" w:rsidR="002D6AFA" w:rsidRDefault="002443A6" w:rsidP="002D6AFA">
      <w:pPr>
        <w:pStyle w:val="ListParagraph"/>
        <w:numPr>
          <w:ilvl w:val="0"/>
          <w:numId w:val="1"/>
        </w:numPr>
      </w:pPr>
      <w:r>
        <w:t>Have a minimum cumulative GPA of 2.5 on a 4.0 scale</w:t>
      </w:r>
    </w:p>
    <w:p w14:paraId="0A2A66F8" w14:textId="77777777" w:rsidR="002D6AFA" w:rsidRDefault="002443A6" w:rsidP="002D6AFA">
      <w:pPr>
        <w:pStyle w:val="ListParagraph"/>
        <w:numPr>
          <w:ilvl w:val="0"/>
          <w:numId w:val="1"/>
        </w:numPr>
      </w:pPr>
      <w:r>
        <w:t>Demonstrate involvement in co-curricular and/or community activities</w:t>
      </w:r>
    </w:p>
    <w:p w14:paraId="17BCFA09" w14:textId="77777777" w:rsidR="002443A6" w:rsidRDefault="002443A6" w:rsidP="002D6AFA">
      <w:pPr>
        <w:pStyle w:val="ListParagraph"/>
        <w:numPr>
          <w:ilvl w:val="0"/>
          <w:numId w:val="1"/>
        </w:numPr>
      </w:pPr>
      <w:r>
        <w:t>Be nominated by a current IL TRIO member.</w:t>
      </w:r>
    </w:p>
    <w:p w14:paraId="47D0D8C0" w14:textId="77777777" w:rsidR="002D6AFA" w:rsidRDefault="002D6AFA" w:rsidP="002D6AFA">
      <w:r>
        <w:t xml:space="preserve">Scholarships are broken down into College/Adult and Pre-College categories: </w:t>
      </w:r>
    </w:p>
    <w:p w14:paraId="32182168" w14:textId="77777777" w:rsidR="002D6AFA" w:rsidRDefault="002D6AFA" w:rsidP="002D6AFA">
      <w:pPr>
        <w:spacing w:after="120"/>
        <w:rPr>
          <w:rFonts w:ascii="Calibri" w:hAnsi="Calibri" w:cs="Calibri"/>
          <w:b/>
          <w:i/>
          <w:sz w:val="21"/>
          <w:szCs w:val="21"/>
        </w:rPr>
      </w:pPr>
      <w:r w:rsidRPr="002D6AFA">
        <w:rPr>
          <w:rFonts w:ascii="Calibri" w:hAnsi="Calibri" w:cs="Calibri"/>
          <w:b/>
          <w:i/>
          <w:sz w:val="21"/>
          <w:szCs w:val="21"/>
        </w:rPr>
        <w:t>College/Adult Category:</w:t>
      </w:r>
      <w:r w:rsidRPr="002D6AFA">
        <w:rPr>
          <w:rFonts w:ascii="Calibri" w:hAnsi="Calibri" w:cs="Calibri"/>
          <w:sz w:val="21"/>
          <w:szCs w:val="21"/>
        </w:rPr>
        <w:t xml:space="preserve"> </w:t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sz w:val="21"/>
          <w:szCs w:val="21"/>
        </w:rPr>
        <w:tab/>
      </w:r>
      <w:r w:rsidRPr="002D6AFA">
        <w:rPr>
          <w:rFonts w:ascii="Calibri" w:hAnsi="Calibri" w:cs="Calibri"/>
          <w:b/>
          <w:i/>
          <w:sz w:val="21"/>
          <w:szCs w:val="21"/>
        </w:rPr>
        <w:t>Pre-College Category:</w:t>
      </w:r>
    </w:p>
    <w:p w14:paraId="62C65C95" w14:textId="77777777" w:rsidR="002D6AFA" w:rsidRDefault="002D6AFA" w:rsidP="002D6AFA">
      <w:pPr>
        <w:spacing w:after="120"/>
        <w:rPr>
          <w:rFonts w:ascii="Calibri" w:hAnsi="Calibri" w:cs="Calibri"/>
          <w:sz w:val="21"/>
          <w:szCs w:val="21"/>
        </w:rPr>
        <w:sectPr w:rsidR="002D6AFA" w:rsidSect="002443A6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6EDABD1B" w14:textId="77777777" w:rsidR="002D6AFA" w:rsidRPr="002D6AFA" w:rsidRDefault="002D6AFA" w:rsidP="002D6AFA">
      <w:pPr>
        <w:spacing w:after="120"/>
        <w:rPr>
          <w:rFonts w:ascii="Calibri" w:hAnsi="Calibri" w:cs="Calibri"/>
          <w:sz w:val="21"/>
          <w:szCs w:val="21"/>
        </w:rPr>
      </w:pPr>
      <w:r w:rsidRPr="002D6AFA">
        <w:rPr>
          <w:rFonts w:ascii="Calibri" w:hAnsi="Calibri" w:cs="Calibri"/>
          <w:sz w:val="21"/>
          <w:szCs w:val="21"/>
        </w:rPr>
        <w:t>Board of Directors’ Scholarship ($500)</w:t>
      </w:r>
      <w:r w:rsidRPr="002D6AFA">
        <w:rPr>
          <w:rFonts w:ascii="Calibri" w:hAnsi="Calibri" w:cs="Calibri"/>
          <w:sz w:val="21"/>
          <w:szCs w:val="21"/>
        </w:rPr>
        <w:br/>
        <w:t>Board of Directors’ Textbook Scholarship ($250)</w:t>
      </w:r>
      <w:r w:rsidRPr="002D6AFA">
        <w:rPr>
          <w:rFonts w:ascii="Calibri" w:hAnsi="Calibri" w:cs="Calibri"/>
          <w:sz w:val="21"/>
          <w:szCs w:val="21"/>
        </w:rPr>
        <w:br/>
        <w:t>Past Presidents’ Council Leadership Award ($500)</w:t>
      </w:r>
      <w:r>
        <w:rPr>
          <w:rFonts w:ascii="Calibri" w:hAnsi="Calibri" w:cs="Calibri"/>
          <w:sz w:val="21"/>
          <w:szCs w:val="21"/>
        </w:rPr>
        <w:br/>
      </w:r>
      <w:r w:rsidRPr="002D6AFA">
        <w:rPr>
          <w:rFonts w:ascii="Calibri" w:hAnsi="Calibri" w:cs="Calibri"/>
          <w:sz w:val="21"/>
          <w:szCs w:val="21"/>
        </w:rPr>
        <w:t>Board of Directors’ Scholarship ($500)</w:t>
      </w:r>
      <w:r>
        <w:rPr>
          <w:rFonts w:ascii="Calibri" w:hAnsi="Calibri" w:cs="Calibri"/>
          <w:sz w:val="21"/>
          <w:szCs w:val="21"/>
        </w:rPr>
        <w:br/>
      </w:r>
      <w:r w:rsidRPr="002D6AFA">
        <w:rPr>
          <w:rFonts w:ascii="Calibri" w:hAnsi="Calibri" w:cs="Calibri"/>
          <w:sz w:val="21"/>
          <w:szCs w:val="21"/>
        </w:rPr>
        <w:t>Board of Directors’ Textbook Scholarship ($250)</w:t>
      </w:r>
      <w:r w:rsidRPr="002D6AFA">
        <w:rPr>
          <w:rFonts w:ascii="Calibri" w:hAnsi="Calibri" w:cs="Calibri"/>
          <w:sz w:val="21"/>
          <w:szCs w:val="21"/>
        </w:rPr>
        <w:br/>
        <w:t>Past Presidents’ Council Leadership Award ($500)</w:t>
      </w:r>
    </w:p>
    <w:p w14:paraId="5895B41C" w14:textId="77777777" w:rsidR="002D6AFA" w:rsidRDefault="002D6AFA" w:rsidP="002443A6">
      <w:pPr>
        <w:rPr>
          <w:b/>
          <w:u w:val="single"/>
        </w:rPr>
        <w:sectPr w:rsidR="002D6AFA" w:rsidSect="002D6AFA">
          <w:type w:val="continuous"/>
          <w:pgSz w:w="12240" w:h="15840"/>
          <w:pgMar w:top="288" w:right="432" w:bottom="288" w:left="432" w:header="720" w:footer="720" w:gutter="0"/>
          <w:cols w:num="2" w:space="720"/>
          <w:docGrid w:linePitch="360"/>
        </w:sectPr>
      </w:pPr>
    </w:p>
    <w:p w14:paraId="022B8765" w14:textId="77777777" w:rsidR="002D6AFA" w:rsidRPr="002D6AFA" w:rsidRDefault="002D6AFA" w:rsidP="002443A6">
      <w:r>
        <w:t xml:space="preserve">Only active participants in College/Adult TRIO programs may be nominated in the College/Adult category and only active participants in Pre-College TRIO programs may be nominated in the Pre-College category. </w:t>
      </w:r>
    </w:p>
    <w:p w14:paraId="5AF5CC69" w14:textId="77777777" w:rsidR="002443A6" w:rsidRDefault="00D47188" w:rsidP="002443A6">
      <w:r>
        <w:rPr>
          <w:b/>
          <w:u w:val="single"/>
        </w:rPr>
        <w:t xml:space="preserve">Required </w:t>
      </w:r>
      <w:r w:rsidR="002443A6" w:rsidRPr="002443A6">
        <w:rPr>
          <w:b/>
          <w:u w:val="single"/>
        </w:rPr>
        <w:t>Application Materials</w:t>
      </w:r>
      <w:r w:rsidR="002443A6">
        <w:t xml:space="preserve"> </w:t>
      </w:r>
    </w:p>
    <w:p w14:paraId="22AFC41F" w14:textId="4A7818F6" w:rsidR="00D47188" w:rsidRPr="00BC465B" w:rsidRDefault="002D6AFA" w:rsidP="002443A6">
      <w:pPr>
        <w:rPr>
          <w:rFonts w:ascii="Calibri" w:eastAsia="Times New Roman" w:hAnsi="Calibri" w:cs="Calibri"/>
          <w:b/>
          <w:sz w:val="21"/>
          <w:szCs w:val="21"/>
        </w:rPr>
      </w:pPr>
      <w:r>
        <w:t>TRIO staff members are responsible for submitting the application packet</w:t>
      </w:r>
      <w:r w:rsidR="007A32B0">
        <w:t xml:space="preserve"> </w:t>
      </w:r>
      <w:r w:rsidR="00D47188">
        <w:t>by email</w:t>
      </w:r>
      <w:r>
        <w:t xml:space="preserve"> to </w:t>
      </w:r>
      <w:hyperlink r:id="rId7" w:history="1">
        <w:r w:rsidRPr="005D7F13">
          <w:rPr>
            <w:rStyle w:val="Hyperlink"/>
            <w:rFonts w:ascii="Calibri" w:eastAsia="Times New Roman" w:hAnsi="Calibri" w:cs="Calibri"/>
            <w:sz w:val="21"/>
            <w:szCs w:val="21"/>
          </w:rPr>
          <w:t>illinois-scholarship@eoa.org</w:t>
        </w:r>
      </w:hyperlink>
      <w:r>
        <w:rPr>
          <w:rFonts w:ascii="Calibri" w:eastAsia="Times New Roman" w:hAnsi="Calibri" w:cs="Calibri"/>
          <w:sz w:val="21"/>
          <w:szCs w:val="21"/>
        </w:rPr>
        <w:t xml:space="preserve"> as </w:t>
      </w:r>
      <w:r w:rsidR="00D47188">
        <w:rPr>
          <w:rFonts w:ascii="Calibri" w:eastAsia="Times New Roman" w:hAnsi="Calibri" w:cs="Calibri"/>
          <w:sz w:val="21"/>
          <w:szCs w:val="21"/>
        </w:rPr>
        <w:t xml:space="preserve">a </w:t>
      </w:r>
      <w:r w:rsidR="00D47188" w:rsidRPr="00D47188">
        <w:rPr>
          <w:rFonts w:ascii="Calibri" w:eastAsia="Times New Roman" w:hAnsi="Calibri" w:cs="Calibri"/>
          <w:b/>
          <w:sz w:val="21"/>
          <w:szCs w:val="21"/>
          <w:u w:val="single"/>
        </w:rPr>
        <w:t>single, multi-page</w:t>
      </w:r>
      <w:r w:rsidRPr="00D47188">
        <w:rPr>
          <w:rFonts w:ascii="Calibri" w:eastAsia="Times New Roman" w:hAnsi="Calibri" w:cs="Calibri"/>
          <w:b/>
          <w:sz w:val="21"/>
          <w:szCs w:val="21"/>
          <w:u w:val="single"/>
        </w:rPr>
        <w:t xml:space="preserve"> PDF </w:t>
      </w:r>
      <w:r w:rsidRPr="004C1EB6">
        <w:rPr>
          <w:rFonts w:ascii="Calibri" w:eastAsia="Times New Roman" w:hAnsi="Calibri" w:cs="Calibri"/>
          <w:b/>
          <w:sz w:val="21"/>
          <w:szCs w:val="21"/>
          <w:u w:val="single"/>
        </w:rPr>
        <w:t>document</w:t>
      </w:r>
      <w:r w:rsidR="004C1EB6" w:rsidRPr="004C1EB6">
        <w:rPr>
          <w:rFonts w:ascii="Calibri" w:eastAsia="Times New Roman" w:hAnsi="Calibri" w:cs="Calibri"/>
          <w:b/>
          <w:sz w:val="21"/>
          <w:szCs w:val="21"/>
          <w:u w:val="single"/>
        </w:rPr>
        <w:t xml:space="preserve"> for each student</w:t>
      </w:r>
      <w:r w:rsidR="004C1EB6">
        <w:rPr>
          <w:rFonts w:ascii="Calibri" w:eastAsia="Times New Roman" w:hAnsi="Calibri" w:cs="Calibri"/>
          <w:sz w:val="21"/>
          <w:szCs w:val="21"/>
        </w:rPr>
        <w:t xml:space="preserve"> </w:t>
      </w:r>
      <w:r w:rsidR="00D47188">
        <w:rPr>
          <w:rFonts w:ascii="Calibri" w:eastAsia="Times New Roman" w:hAnsi="Calibri" w:cs="Calibri"/>
          <w:sz w:val="21"/>
          <w:szCs w:val="21"/>
        </w:rPr>
        <w:t xml:space="preserve">by the application deadline of 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5:00p.m.</w:t>
      </w:r>
      <w:r w:rsidR="00D47188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on Monday, 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March</w:t>
      </w:r>
      <w:r w:rsidR="00D47188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2</w:t>
      </w:r>
      <w:r w:rsidR="002A4D24">
        <w:rPr>
          <w:rFonts w:ascii="Calibri" w:eastAsia="Times New Roman" w:hAnsi="Calibri" w:cs="Calibri"/>
          <w:b/>
          <w:color w:val="FF0000"/>
          <w:sz w:val="21"/>
          <w:szCs w:val="21"/>
        </w:rPr>
        <w:t>0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  <w:vertAlign w:val="superscript"/>
        </w:rPr>
        <w:t>st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,</w:t>
      </w:r>
      <w:r w:rsidR="00D47188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</w:t>
      </w:r>
      <w:r w:rsidR="00436469">
        <w:rPr>
          <w:rFonts w:ascii="Calibri" w:eastAsia="Times New Roman" w:hAnsi="Calibri" w:cs="Calibri"/>
          <w:b/>
          <w:color w:val="FF0000"/>
          <w:sz w:val="21"/>
          <w:szCs w:val="21"/>
        </w:rPr>
        <w:t>2023</w:t>
      </w:r>
      <w:r w:rsidR="00D47188">
        <w:rPr>
          <w:rFonts w:ascii="Calibri" w:eastAsia="Times New Roman" w:hAnsi="Calibri" w:cs="Calibri"/>
          <w:sz w:val="21"/>
          <w:szCs w:val="21"/>
        </w:rPr>
        <w:t>.</w:t>
      </w:r>
      <w:r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4C0399ED" w14:textId="77777777" w:rsidR="00D47188" w:rsidRDefault="004C1EB6" w:rsidP="002443A6">
      <w:r>
        <w:t xml:space="preserve">A student may apply/be nominated for multiple scholarships in his/her category (College/Adult or Pre-College) with one single nomination packet. </w:t>
      </w:r>
      <w:r w:rsidR="00D47188">
        <w:t xml:space="preserve">A complete application packet will include: </w:t>
      </w:r>
    </w:p>
    <w:p w14:paraId="4134E992" w14:textId="77777777" w:rsidR="00D47188" w:rsidRDefault="00D47188" w:rsidP="00D47188">
      <w:pPr>
        <w:pStyle w:val="ListParagraph"/>
        <w:numPr>
          <w:ilvl w:val="0"/>
          <w:numId w:val="3"/>
        </w:numPr>
      </w:pPr>
      <w:r>
        <w:t>the</w:t>
      </w:r>
      <w:r w:rsidR="002443A6">
        <w:t xml:space="preserve"> I</w:t>
      </w:r>
      <w:r w:rsidR="002D6AFA">
        <w:t xml:space="preserve">llinois TRIO </w:t>
      </w:r>
      <w:r w:rsidR="002443A6">
        <w:t>Scholarship application</w:t>
      </w:r>
      <w:r>
        <w:t xml:space="preserve"> (student completes)</w:t>
      </w:r>
    </w:p>
    <w:p w14:paraId="25F16307" w14:textId="77777777" w:rsidR="00D47188" w:rsidRDefault="002D6AFA" w:rsidP="00D47188">
      <w:pPr>
        <w:pStyle w:val="ListParagraph"/>
        <w:numPr>
          <w:ilvl w:val="0"/>
          <w:numId w:val="3"/>
        </w:numPr>
      </w:pPr>
      <w:r>
        <w:t>a copy of the</w:t>
      </w:r>
      <w:r w:rsidR="00D47188">
        <w:t xml:space="preserve"> student’s</w:t>
      </w:r>
      <w:r>
        <w:t xml:space="preserve"> unofficial </w:t>
      </w:r>
      <w:r w:rsidR="002443A6">
        <w:t>transcript</w:t>
      </w:r>
    </w:p>
    <w:p w14:paraId="3870C6FB" w14:textId="1C81BD90" w:rsidR="00D47188" w:rsidRDefault="00D47188" w:rsidP="00D47188">
      <w:pPr>
        <w:pStyle w:val="ListParagraph"/>
        <w:numPr>
          <w:ilvl w:val="0"/>
          <w:numId w:val="3"/>
        </w:numPr>
      </w:pPr>
      <w:r>
        <w:t>the student’s essay</w:t>
      </w:r>
    </w:p>
    <w:p w14:paraId="38520FBC" w14:textId="21D35269" w:rsidR="00BC465B" w:rsidRDefault="00BC465B" w:rsidP="00D47188">
      <w:pPr>
        <w:pStyle w:val="ListParagraph"/>
        <w:numPr>
          <w:ilvl w:val="0"/>
          <w:numId w:val="3"/>
        </w:numPr>
      </w:pPr>
      <w:r>
        <w:t>Photo release form and photograph</w:t>
      </w:r>
    </w:p>
    <w:p w14:paraId="598E50F1" w14:textId="77777777" w:rsidR="00D47188" w:rsidRDefault="00D47188" w:rsidP="00D47188">
      <w:pPr>
        <w:pStyle w:val="ListParagraph"/>
        <w:numPr>
          <w:ilvl w:val="0"/>
          <w:numId w:val="3"/>
        </w:numPr>
      </w:pPr>
      <w:r>
        <w:t>the Illinois TRIO Scholarship nomination form from a TRIO staff member (no separate recommendation letter).</w:t>
      </w:r>
    </w:p>
    <w:p w14:paraId="52FA71E3" w14:textId="77777777" w:rsidR="002443A6" w:rsidRPr="002443A6" w:rsidRDefault="002443A6" w:rsidP="002443A6">
      <w:pPr>
        <w:rPr>
          <w:b/>
          <w:u w:val="single"/>
        </w:rPr>
      </w:pPr>
      <w:r w:rsidRPr="002443A6">
        <w:rPr>
          <w:b/>
          <w:u w:val="single"/>
        </w:rPr>
        <w:t>Timeline &amp; Notification Process</w:t>
      </w:r>
    </w:p>
    <w:p w14:paraId="6CEFEE60" w14:textId="749DDF8A" w:rsidR="00D47188" w:rsidRDefault="00D47188" w:rsidP="00D47188">
      <w:pPr>
        <w:pStyle w:val="ListParagraph"/>
        <w:numPr>
          <w:ilvl w:val="0"/>
          <w:numId w:val="4"/>
        </w:numPr>
      </w:pPr>
      <w:r w:rsidRPr="00D47188">
        <w:rPr>
          <w:rFonts w:ascii="Calibri" w:eastAsia="Times New Roman" w:hAnsi="Calibri" w:cs="Calibri"/>
          <w:b/>
          <w:sz w:val="21"/>
          <w:szCs w:val="21"/>
        </w:rPr>
        <w:t xml:space="preserve">Application Deadline: 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5:00</w:t>
      </w:r>
      <w:r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pm on Monday, 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>March 2</w:t>
      </w:r>
      <w:r w:rsidR="00026E95">
        <w:rPr>
          <w:rFonts w:ascii="Calibri" w:eastAsia="Times New Roman" w:hAnsi="Calibri" w:cs="Calibri"/>
          <w:b/>
          <w:color w:val="FF0000"/>
          <w:sz w:val="21"/>
          <w:szCs w:val="21"/>
        </w:rPr>
        <w:t>0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  <w:vertAlign w:val="superscript"/>
        </w:rPr>
        <w:t>st</w:t>
      </w:r>
      <w:r w:rsidR="00BC465B" w:rsidRPr="0006228E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, </w:t>
      </w:r>
      <w:r w:rsidR="00436469">
        <w:rPr>
          <w:rFonts w:ascii="Calibri" w:eastAsia="Times New Roman" w:hAnsi="Calibri" w:cs="Calibri"/>
          <w:b/>
          <w:color w:val="FF0000"/>
          <w:sz w:val="21"/>
          <w:szCs w:val="21"/>
        </w:rPr>
        <w:t>2023</w:t>
      </w:r>
      <w:r w:rsidRPr="0006228E">
        <w:rPr>
          <w:rFonts w:ascii="Calibri" w:eastAsia="Times New Roman" w:hAnsi="Calibri" w:cs="Calibri"/>
          <w:b/>
          <w:sz w:val="21"/>
          <w:szCs w:val="21"/>
        </w:rPr>
        <w:t>.</w:t>
      </w:r>
      <w:r w:rsidRPr="00D47188">
        <w:rPr>
          <w:rFonts w:ascii="Calibri" w:eastAsia="Times New Roman" w:hAnsi="Calibri" w:cs="Calibri"/>
          <w:sz w:val="21"/>
          <w:szCs w:val="21"/>
        </w:rPr>
        <w:t xml:space="preserve"> </w:t>
      </w:r>
      <w:r w:rsidR="002443A6">
        <w:t>All information must be submitted before the deadline or the candidate will not be considered.</w:t>
      </w:r>
      <w:r w:rsidR="007A32B0">
        <w:t xml:space="preserve"> Each student’s nomination must be emailed as a single, multipage PDF packet to </w:t>
      </w:r>
      <w:hyperlink r:id="rId8" w:history="1">
        <w:r w:rsidR="007A32B0" w:rsidRPr="005D7F13">
          <w:rPr>
            <w:rStyle w:val="Hyperlink"/>
            <w:rFonts w:ascii="Calibri" w:eastAsia="Times New Roman" w:hAnsi="Calibri" w:cs="Calibri"/>
            <w:sz w:val="21"/>
            <w:szCs w:val="21"/>
          </w:rPr>
          <w:t>illinois-scholarship@eoa.org</w:t>
        </w:r>
      </w:hyperlink>
      <w:r w:rsidR="007A32B0">
        <w:rPr>
          <w:rFonts w:ascii="Calibri" w:eastAsia="Times New Roman" w:hAnsi="Calibri" w:cs="Calibri"/>
          <w:sz w:val="21"/>
          <w:szCs w:val="21"/>
        </w:rPr>
        <w:t>.</w:t>
      </w:r>
    </w:p>
    <w:p w14:paraId="4B98BBB4" w14:textId="77777777" w:rsidR="00D47188" w:rsidRDefault="00D47188" w:rsidP="00D47188">
      <w:pPr>
        <w:pStyle w:val="ListParagraph"/>
        <w:numPr>
          <w:ilvl w:val="0"/>
          <w:numId w:val="4"/>
        </w:numPr>
      </w:pPr>
      <w:r>
        <w:rPr>
          <w:rFonts w:ascii="Calibri" w:eastAsia="Times New Roman" w:hAnsi="Calibri" w:cs="Calibri"/>
          <w:b/>
          <w:sz w:val="21"/>
          <w:szCs w:val="21"/>
        </w:rPr>
        <w:t>Notification:</w:t>
      </w:r>
      <w:r>
        <w:t xml:space="preserve"> </w:t>
      </w:r>
      <w:r w:rsidR="004C1EB6">
        <w:t>W</w:t>
      </w:r>
      <w:r>
        <w:t>inner(s) will be notified by the Illinois TRIO Scholarship Chairperson in April.</w:t>
      </w:r>
    </w:p>
    <w:p w14:paraId="3D65D8B5" w14:textId="77777777" w:rsidR="002443A6" w:rsidRDefault="002443A6" w:rsidP="00D47188">
      <w:pPr>
        <w:pStyle w:val="ListParagraph"/>
        <w:numPr>
          <w:ilvl w:val="0"/>
          <w:numId w:val="4"/>
        </w:numPr>
      </w:pPr>
      <w:r w:rsidRPr="004C1EB6">
        <w:rPr>
          <w:b/>
        </w:rPr>
        <w:t xml:space="preserve">Scholarship </w:t>
      </w:r>
      <w:r w:rsidR="004C1EB6" w:rsidRPr="004C1EB6">
        <w:rPr>
          <w:b/>
        </w:rPr>
        <w:t>P</w:t>
      </w:r>
      <w:r w:rsidRPr="004C1EB6">
        <w:rPr>
          <w:b/>
        </w:rPr>
        <w:t>ayment</w:t>
      </w:r>
      <w:r w:rsidR="004C1EB6">
        <w:rPr>
          <w:b/>
        </w:rPr>
        <w:t xml:space="preserve">: </w:t>
      </w:r>
      <w:r w:rsidR="004C1EB6" w:rsidRPr="004C1EB6">
        <w:t>Checks will be payable to the scholarship recipient and mailed</w:t>
      </w:r>
      <w:r w:rsidR="004C1EB6">
        <w:t xml:space="preserve"> to the address listed on the Illinois TRIO Scholarship application form</w:t>
      </w:r>
      <w:r>
        <w:t xml:space="preserve"> in late August</w:t>
      </w:r>
      <w:r w:rsidR="00D47188">
        <w:t xml:space="preserve"> or early September</w:t>
      </w:r>
      <w:r>
        <w:t xml:space="preserve"> in one lump sum after the </w:t>
      </w:r>
      <w:r w:rsidR="00D47188">
        <w:t xml:space="preserve">Illinois TRIO </w:t>
      </w:r>
      <w:r>
        <w:t xml:space="preserve">Scholarship Chairperson has received proof of fall term enrollment. </w:t>
      </w:r>
    </w:p>
    <w:sectPr w:rsidR="002443A6" w:rsidSect="002D6AFA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B47"/>
    <w:multiLevelType w:val="hybridMultilevel"/>
    <w:tmpl w:val="6A8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132"/>
    <w:multiLevelType w:val="hybridMultilevel"/>
    <w:tmpl w:val="16D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0EE"/>
    <w:multiLevelType w:val="hybridMultilevel"/>
    <w:tmpl w:val="7AF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090E"/>
    <w:multiLevelType w:val="hybridMultilevel"/>
    <w:tmpl w:val="2938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31413">
    <w:abstractNumId w:val="0"/>
  </w:num>
  <w:num w:numId="2" w16cid:durableId="1220483172">
    <w:abstractNumId w:val="2"/>
  </w:num>
  <w:num w:numId="3" w16cid:durableId="522522863">
    <w:abstractNumId w:val="1"/>
  </w:num>
  <w:num w:numId="4" w16cid:durableId="2142919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A6"/>
    <w:rsid w:val="00026E95"/>
    <w:rsid w:val="0006228E"/>
    <w:rsid w:val="00117C36"/>
    <w:rsid w:val="002443A6"/>
    <w:rsid w:val="002A4D24"/>
    <w:rsid w:val="002D6AFA"/>
    <w:rsid w:val="00436469"/>
    <w:rsid w:val="004C1EB6"/>
    <w:rsid w:val="007A32B0"/>
    <w:rsid w:val="00BC465B"/>
    <w:rsid w:val="00BC7129"/>
    <w:rsid w:val="00D47188"/>
    <w:rsid w:val="00E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0090"/>
  <w15:chartTrackingRefBased/>
  <w15:docId w15:val="{51F7ADDE-C6C6-4DAE-9E3F-5183AC5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nois-scholarship@eo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linois-scholarship@e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N. Scott</dc:creator>
  <cp:keywords/>
  <dc:description/>
  <cp:lastModifiedBy>Tracy Cureton</cp:lastModifiedBy>
  <cp:revision>4</cp:revision>
  <dcterms:created xsi:type="dcterms:W3CDTF">2023-01-13T17:08:00Z</dcterms:created>
  <dcterms:modified xsi:type="dcterms:W3CDTF">2023-01-26T17:35:00Z</dcterms:modified>
</cp:coreProperties>
</file>